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F1" w:rsidRDefault="00264BF1" w:rsidP="00264BF1">
      <w:pPr>
        <w:pStyle w:val="a3"/>
      </w:pPr>
      <w:r>
        <w:rPr>
          <w:rStyle w:val="a4"/>
        </w:rPr>
        <w:t>Влияние травли на агрессора</w:t>
      </w:r>
    </w:p>
    <w:p w:rsidR="00264BF1" w:rsidRDefault="00264BF1" w:rsidP="00264BF1">
      <w:pPr>
        <w:pStyle w:val="a3"/>
      </w:pPr>
      <w:r>
        <w:t>Агрессоры не выходят победителями из ситуаций травли. Они чувствуют безнаказанность и верят, что все делают правильно. У агрессоров формируется завышенная самооценка. Они не умеют контролировать недовольство, гнев.</w:t>
      </w:r>
    </w:p>
    <w:p w:rsidR="00264BF1" w:rsidRDefault="00264BF1" w:rsidP="00264BF1">
      <w:pPr>
        <w:pStyle w:val="a3"/>
      </w:pPr>
      <w:r>
        <w:t>Агрессоры – в группе риска учащихся с асоциальным поведением. Они раньше других детей пробуют алкоголь. Ситуации травли внушают им, что все можно решить силой, и эту установку они переносят во взрослую жизнь.</w:t>
      </w:r>
    </w:p>
    <w:p w:rsidR="006A54AA" w:rsidRDefault="006A54AA">
      <w:bookmarkStart w:id="0" w:name="_GoBack"/>
      <w:bookmarkEnd w:id="0"/>
    </w:p>
    <w:sectPr w:rsidR="006A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F1"/>
    <w:rsid w:val="00264BF1"/>
    <w:rsid w:val="006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F60D1-A0ED-47CA-BEB0-8FA593AD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2025-02-26T05:32:00Z</dcterms:created>
  <dcterms:modified xsi:type="dcterms:W3CDTF">2025-02-26T05:32:00Z</dcterms:modified>
</cp:coreProperties>
</file>