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D" w:rsidRDefault="00917CDD" w:rsidP="00917CDD">
      <w:pPr>
        <w:pStyle w:val="a3"/>
      </w:pPr>
      <w:r>
        <w:rPr>
          <w:rStyle w:val="a4"/>
        </w:rPr>
        <w:t>Влияние травли на свидетеля</w:t>
      </w:r>
    </w:p>
    <w:p w:rsidR="00917CDD" w:rsidRDefault="00917CDD" w:rsidP="00917CDD">
      <w:pPr>
        <w:pStyle w:val="a3"/>
      </w:pPr>
      <w:r>
        <w:t>Свидетели не принимают участия в травле. Они остаются в стороне, но не чувствуют себя в безопасности. Они боятся оказаться на месте жертвы. Свидетели думают, что не могут вмешаться и изменить ситуацию в классе, поэтому они постоянно испытывают вину и бессилие.</w:t>
      </w:r>
    </w:p>
    <w:p w:rsidR="00917CDD" w:rsidRDefault="00917CDD" w:rsidP="00917CDD">
      <w:pPr>
        <w:pStyle w:val="a3"/>
      </w:pPr>
      <w:r>
        <w:t>Свидетели привыкают к насилию и начинают считать его нормой. Так они защищаются от несправедливости, которую наблюдают. У них растет социальная тревожность. Свидетели травли не считают взрослых авторитетом и гарантом справедливости и безопасности, потому что видят, что ни учитель, ни родители не защищают жертву.</w:t>
      </w:r>
    </w:p>
    <w:p w:rsidR="006C7364" w:rsidRDefault="006C7364">
      <w:bookmarkStart w:id="0" w:name="_GoBack"/>
      <w:bookmarkEnd w:id="0"/>
    </w:p>
    <w:sectPr w:rsidR="006C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D"/>
    <w:rsid w:val="006C7364"/>
    <w:rsid w:val="0091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9F32D-70DC-4974-B6CF-AC75C0E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2025-02-26T05:31:00Z</dcterms:created>
  <dcterms:modified xsi:type="dcterms:W3CDTF">2025-02-26T05:31:00Z</dcterms:modified>
</cp:coreProperties>
</file>