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49" w:rsidRPr="00020980" w:rsidRDefault="002F15CC" w:rsidP="001F17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1F173A" w:rsidRPr="001F17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314" cy="93497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0" cy="935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536697365"/>
    </w:p>
    <w:bookmarkEnd w:id="1"/>
    <w:p w:rsidR="0065621B" w:rsidRPr="00020980" w:rsidRDefault="0065621B" w:rsidP="009B3E2E">
      <w:pPr>
        <w:pStyle w:val="a3"/>
        <w:ind w:firstLine="567"/>
        <w:jc w:val="center"/>
        <w:outlineLvl w:val="1"/>
        <w:rPr>
          <w:lang w:val="ru-RU"/>
        </w:rPr>
      </w:pPr>
    </w:p>
    <w:p w:rsidR="00C07C8B" w:rsidRPr="00020980" w:rsidRDefault="00C07C8B" w:rsidP="00570228">
      <w:pPr>
        <w:pStyle w:val="a3"/>
        <w:spacing w:before="0"/>
        <w:ind w:left="0" w:firstLine="0"/>
        <w:jc w:val="center"/>
        <w:outlineLvl w:val="0"/>
        <w:rPr>
          <w:lang w:val="ru-RU"/>
        </w:rPr>
      </w:pPr>
      <w:r w:rsidRPr="00020980">
        <w:rPr>
          <w:b/>
          <w:lang w:val="ru-RU"/>
        </w:rPr>
        <w:t xml:space="preserve">Глава </w:t>
      </w:r>
      <w:r w:rsidRPr="00020980">
        <w:rPr>
          <w:b/>
        </w:rPr>
        <w:t>II</w:t>
      </w:r>
      <w:r w:rsidRPr="00020980">
        <w:rPr>
          <w:b/>
          <w:lang w:val="ru-RU"/>
        </w:rPr>
        <w:t>. Порядок подготовки закупок</w:t>
      </w:r>
    </w:p>
    <w:p w:rsidR="00C07C8B" w:rsidRPr="00020980" w:rsidRDefault="00E82495" w:rsidP="00E82495">
      <w:pPr>
        <w:pStyle w:val="a3"/>
        <w:spacing w:before="0"/>
        <w:ind w:left="0" w:firstLine="0"/>
        <w:jc w:val="center"/>
        <w:rPr>
          <w:b/>
          <w:lang w:val="ru-RU"/>
        </w:rPr>
      </w:pPr>
      <w:r w:rsidRPr="00020980">
        <w:rPr>
          <w:b/>
          <w:lang w:val="ru-RU"/>
        </w:rPr>
        <w:t>Раздел 7. Обеспечение заявок</w:t>
      </w:r>
    </w:p>
    <w:p w:rsidR="00570228" w:rsidRPr="00020980" w:rsidRDefault="00570228" w:rsidP="00E82495">
      <w:pPr>
        <w:pStyle w:val="a3"/>
        <w:spacing w:before="0"/>
        <w:ind w:left="0" w:firstLine="0"/>
        <w:jc w:val="center"/>
        <w:rPr>
          <w:lang w:val="ru-RU"/>
        </w:rPr>
      </w:pPr>
    </w:p>
    <w:p w:rsidR="00E077BB" w:rsidRPr="00020980" w:rsidRDefault="00E82495" w:rsidP="002A603A">
      <w:pPr>
        <w:pStyle w:val="a5"/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980">
        <w:rPr>
          <w:rFonts w:ascii="Times New Roman" w:hAnsi="Times New Roman" w:cs="Times New Roman"/>
          <w:sz w:val="28"/>
          <w:szCs w:val="28"/>
        </w:rPr>
        <w:t>6.</w:t>
      </w:r>
      <w:r w:rsidRPr="00020980">
        <w:rPr>
          <w:rFonts w:ascii="Times New Roman" w:hAnsi="Times New Roman" w:cs="Times New Roman"/>
          <w:sz w:val="28"/>
          <w:szCs w:val="28"/>
        </w:rPr>
        <w:tab/>
        <w:t xml:space="preserve">Банковская гарантия, выданная участнику закупки банком </w:t>
      </w:r>
      <w:proofErr w:type="gramStart"/>
      <w:r w:rsidRPr="00020980">
        <w:rPr>
          <w:rFonts w:ascii="Times New Roman" w:hAnsi="Times New Roman" w:cs="Times New Roman"/>
          <w:sz w:val="28"/>
          <w:szCs w:val="28"/>
        </w:rPr>
        <w:t>для  целей</w:t>
      </w:r>
      <w:proofErr w:type="gramEnd"/>
      <w:r w:rsidRPr="00020980">
        <w:rPr>
          <w:rFonts w:ascii="Times New Roman" w:hAnsi="Times New Roman" w:cs="Times New Roman"/>
          <w:sz w:val="28"/>
          <w:szCs w:val="28"/>
        </w:rPr>
        <w:t xml:space="preserve"> обеспечения заявки, должна быть выдана банком, имеющим право выдавать банковские гарантии в рамках Федерального закона № 44-ФЗ. Перечень таких банков размещен на официальном сайте федерального органа </w:t>
      </w:r>
      <w:proofErr w:type="gramStart"/>
      <w:r w:rsidRPr="00020980">
        <w:rPr>
          <w:rFonts w:ascii="Times New Roman" w:hAnsi="Times New Roman" w:cs="Times New Roman"/>
          <w:sz w:val="28"/>
          <w:szCs w:val="28"/>
        </w:rPr>
        <w:t>исполнительной  власти</w:t>
      </w:r>
      <w:proofErr w:type="gramEnd"/>
      <w:r w:rsidRPr="00020980">
        <w:rPr>
          <w:rFonts w:ascii="Times New Roman" w:hAnsi="Times New Roman" w:cs="Times New Roman"/>
          <w:sz w:val="28"/>
          <w:szCs w:val="28"/>
        </w:rPr>
        <w:t xml:space="preserve">  по  регулированию  контрактной  системы  в сфере закупок в информационно-телекоммуникационной сети «Интернет» www.minfin.ru.  Срок   действия   банковской   </w:t>
      </w:r>
      <w:proofErr w:type="gramStart"/>
      <w:r w:rsidRPr="00020980">
        <w:rPr>
          <w:rFonts w:ascii="Times New Roman" w:hAnsi="Times New Roman" w:cs="Times New Roman"/>
          <w:sz w:val="28"/>
          <w:szCs w:val="28"/>
        </w:rPr>
        <w:t xml:space="preserve">гарантии,   </w:t>
      </w:r>
      <w:proofErr w:type="gramEnd"/>
      <w:r w:rsidRPr="00020980">
        <w:rPr>
          <w:rFonts w:ascii="Times New Roman" w:hAnsi="Times New Roman" w:cs="Times New Roman"/>
          <w:sz w:val="28"/>
          <w:szCs w:val="28"/>
        </w:rPr>
        <w:t>предоставленной  в качестве обеспечения заявки, должен составлять не менее чем один месяц с даты окончания срока подачи заявок.</w:t>
      </w:r>
    </w:p>
    <w:p w:rsidR="00570228" w:rsidRPr="00020980" w:rsidRDefault="00570228" w:rsidP="002A603A">
      <w:pPr>
        <w:pStyle w:val="a5"/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56D8" w:rsidRPr="00020980" w:rsidRDefault="00ED56D8" w:rsidP="00570228">
      <w:pPr>
        <w:pStyle w:val="a3"/>
        <w:ind w:firstLine="709"/>
        <w:jc w:val="center"/>
        <w:rPr>
          <w:b/>
          <w:lang w:val="ru-RU"/>
        </w:rPr>
      </w:pPr>
      <w:r w:rsidRPr="00020980">
        <w:rPr>
          <w:b/>
          <w:lang w:val="ru-RU"/>
        </w:rPr>
        <w:t>Глава III. Проведение конкурентных закупок</w:t>
      </w:r>
    </w:p>
    <w:p w:rsidR="00ED56D8" w:rsidRPr="00020980" w:rsidRDefault="00ED56D8" w:rsidP="00570228">
      <w:pPr>
        <w:pStyle w:val="a3"/>
        <w:spacing w:before="0"/>
        <w:ind w:left="0" w:firstLine="709"/>
        <w:jc w:val="center"/>
        <w:rPr>
          <w:b/>
          <w:lang w:val="ru-RU"/>
        </w:rPr>
      </w:pPr>
      <w:r w:rsidRPr="00020980">
        <w:rPr>
          <w:b/>
          <w:lang w:val="ru-RU"/>
        </w:rPr>
        <w:t>Раздел 1. Условия применения и порядок проведения открытого конкурса</w:t>
      </w:r>
    </w:p>
    <w:p w:rsidR="00570228" w:rsidRPr="00020980" w:rsidRDefault="00570228" w:rsidP="00570228">
      <w:pPr>
        <w:pStyle w:val="a3"/>
        <w:spacing w:before="0"/>
        <w:ind w:left="0" w:firstLine="709"/>
        <w:jc w:val="center"/>
        <w:rPr>
          <w:b/>
          <w:lang w:val="ru-RU"/>
        </w:rPr>
      </w:pPr>
    </w:p>
    <w:p w:rsidR="00ED56D8" w:rsidRPr="00020980" w:rsidRDefault="00ED56D8" w:rsidP="00ED56D8">
      <w:pPr>
        <w:pStyle w:val="a3"/>
        <w:ind w:firstLine="709"/>
        <w:rPr>
          <w:lang w:val="ru-RU"/>
        </w:rPr>
      </w:pPr>
      <w:r w:rsidRPr="00020980">
        <w:rPr>
          <w:lang w:val="ru-RU"/>
        </w:rPr>
        <w:t>9)</w:t>
      </w:r>
      <w:r w:rsidRPr="00020980">
        <w:rPr>
          <w:lang w:val="ru-RU"/>
        </w:rPr>
        <w:tab/>
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</w:r>
    </w:p>
    <w:p w:rsidR="00ED56D8" w:rsidRPr="00020980" w:rsidRDefault="00ED56D8" w:rsidP="00ED56D8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>10)</w:t>
      </w:r>
      <w:r w:rsidRPr="00020980">
        <w:rPr>
          <w:lang w:val="ru-RU"/>
        </w:rPr>
        <w:tab/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закупки.</w:t>
      </w:r>
    </w:p>
    <w:p w:rsidR="00ED56D8" w:rsidRPr="00020980" w:rsidRDefault="00ED56D8" w:rsidP="00ED56D8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>19) Условия запрета или ограничения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закупки.</w:t>
      </w:r>
    </w:p>
    <w:p w:rsidR="0088515D" w:rsidRPr="00020980" w:rsidRDefault="0088515D" w:rsidP="00ED56D8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 xml:space="preserve">7) наименование страны происхождения поставляемого товара (при осуществлении закупки товара, в том числе поставляемого при выполнении закупаемых работ, оказании закупаемых услуг), информация и документы, </w:t>
      </w:r>
      <w:r w:rsidRPr="00020980">
        <w:rPr>
          <w:lang w:val="ru-RU"/>
        </w:rPr>
        <w:lastRenderedPageBreak/>
        <w:t>определенные в соответствии с пунктом 2 части 2 статьи 3.1-4 Федерального закона № 223-ФЗ</w:t>
      </w:r>
      <w:r w:rsidR="009A78C5" w:rsidRPr="00020980">
        <w:rPr>
          <w:lang w:val="ru-RU"/>
        </w:rPr>
        <w:t>.</w:t>
      </w:r>
    </w:p>
    <w:p w:rsidR="00013691" w:rsidRPr="00020980" w:rsidRDefault="00013691" w:rsidP="00013691">
      <w:pPr>
        <w:pStyle w:val="a3"/>
        <w:ind w:firstLine="709"/>
        <w:jc w:val="center"/>
        <w:rPr>
          <w:b/>
          <w:lang w:val="ru-RU"/>
        </w:rPr>
      </w:pPr>
      <w:r w:rsidRPr="00020980">
        <w:rPr>
          <w:b/>
          <w:lang w:val="ru-RU"/>
        </w:rPr>
        <w:t>Глава III. Проведение конкурентных закупок</w:t>
      </w:r>
    </w:p>
    <w:p w:rsidR="00013691" w:rsidRPr="00020980" w:rsidRDefault="00013691" w:rsidP="00013691">
      <w:pPr>
        <w:pStyle w:val="a3"/>
        <w:spacing w:before="0"/>
        <w:ind w:left="0" w:firstLine="709"/>
        <w:jc w:val="center"/>
        <w:rPr>
          <w:b/>
          <w:lang w:val="ru-RU"/>
        </w:rPr>
      </w:pPr>
      <w:r w:rsidRPr="00020980">
        <w:rPr>
          <w:b/>
          <w:lang w:val="ru-RU"/>
        </w:rPr>
        <w:t>Раздел 1. Условия применения и порядок проведения открытого конкурса</w:t>
      </w:r>
    </w:p>
    <w:p w:rsidR="009A78C5" w:rsidRPr="00020980" w:rsidRDefault="009A78C5" w:rsidP="009A78C5">
      <w:pPr>
        <w:pStyle w:val="a3"/>
        <w:ind w:firstLine="709"/>
        <w:rPr>
          <w:lang w:val="ru-RU"/>
        </w:rPr>
      </w:pPr>
      <w:r w:rsidRPr="00020980">
        <w:rPr>
          <w:lang w:val="ru-RU"/>
        </w:rPr>
        <w:t>25.</w:t>
      </w:r>
      <w:r w:rsidRPr="00020980">
        <w:rPr>
          <w:lang w:val="ru-RU"/>
        </w:rPr>
        <w:tab/>
        <w:t xml:space="preserve">Оценка и сопоставление заявок на участие в открытом конкурсе, предмет которого попадает под действие Постановления № 925 и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</w:t>
      </w:r>
      <w:proofErr w:type="gramStart"/>
      <w:r w:rsidRPr="00020980">
        <w:rPr>
          <w:lang w:val="ru-RU"/>
        </w:rPr>
        <w:t>договора,  сниженной</w:t>
      </w:r>
      <w:proofErr w:type="gramEnd"/>
      <w:r w:rsidRPr="00020980">
        <w:rPr>
          <w:lang w:val="ru-RU"/>
        </w:rPr>
        <w:t xml:space="preserve">  на  15  процентов,  при этом  договор  заключается по цене договора, предложенной участником в</w:t>
      </w:r>
      <w:r w:rsidRPr="00020980">
        <w:rPr>
          <w:lang w:val="ru-RU"/>
        </w:rPr>
        <w:tab/>
        <w:t>заявке</w:t>
      </w:r>
      <w:r w:rsidRPr="00020980">
        <w:rPr>
          <w:lang w:val="ru-RU"/>
        </w:rPr>
        <w:tab/>
        <w:t>на участие в открытом конкурсе. Указанное снижение не производится в случаях, если: а) открытый конкурс признан несостоявшимся, и договор заключается с единственным участником закупки;</w:t>
      </w:r>
    </w:p>
    <w:p w:rsidR="009A78C5" w:rsidRPr="00020980" w:rsidRDefault="009A78C5" w:rsidP="009A78C5">
      <w:pPr>
        <w:pStyle w:val="a3"/>
        <w:ind w:firstLine="709"/>
        <w:rPr>
          <w:lang w:val="ru-RU"/>
        </w:rPr>
      </w:pPr>
      <w:r w:rsidRPr="00020980">
        <w:rPr>
          <w:lang w:val="ru-RU"/>
        </w:rPr>
        <w:t>б) в заявке на участие в открытом конкурсе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9A78C5" w:rsidRPr="00020980" w:rsidRDefault="009A78C5" w:rsidP="009A78C5">
      <w:pPr>
        <w:pStyle w:val="a3"/>
        <w:ind w:firstLine="709"/>
        <w:rPr>
          <w:lang w:val="ru-RU"/>
        </w:rPr>
      </w:pPr>
      <w:r w:rsidRPr="00020980">
        <w:rPr>
          <w:lang w:val="ru-RU"/>
        </w:rPr>
        <w:t>в) в заявке на участие в открытом конкурсе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9A78C5" w:rsidRPr="00020980" w:rsidRDefault="009A78C5" w:rsidP="009A78C5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 xml:space="preserve">г) в заявке на участие в открытом конкурсе содержится </w:t>
      </w:r>
      <w:proofErr w:type="gramStart"/>
      <w:r w:rsidRPr="00020980">
        <w:rPr>
          <w:lang w:val="ru-RU"/>
        </w:rPr>
        <w:t>предложение  о</w:t>
      </w:r>
      <w:proofErr w:type="gramEnd"/>
      <w:r w:rsidRPr="00020980">
        <w:rPr>
          <w:lang w:val="ru-RU"/>
        </w:rPr>
        <w:t xml:space="preserve">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 ИСКЛЮЧЕНО</w:t>
      </w:r>
    </w:p>
    <w:p w:rsidR="00CA1B6D" w:rsidRPr="00020980" w:rsidRDefault="00CA1B6D" w:rsidP="009A78C5">
      <w:pPr>
        <w:pStyle w:val="a3"/>
        <w:spacing w:before="0"/>
        <w:ind w:left="0" w:firstLine="709"/>
        <w:rPr>
          <w:lang w:val="ru-RU"/>
        </w:rPr>
      </w:pPr>
    </w:p>
    <w:p w:rsidR="00CA1B6D" w:rsidRPr="00020980" w:rsidRDefault="00CA1B6D" w:rsidP="00CA1B6D">
      <w:pPr>
        <w:pStyle w:val="a3"/>
        <w:spacing w:before="0"/>
        <w:ind w:left="0" w:firstLine="0"/>
        <w:jc w:val="center"/>
        <w:outlineLvl w:val="1"/>
        <w:rPr>
          <w:b/>
          <w:lang w:val="ru-RU"/>
        </w:rPr>
      </w:pPr>
      <w:bookmarkStart w:id="2" w:name="_Toc536697376"/>
      <w:r w:rsidRPr="00020980">
        <w:rPr>
          <w:b/>
          <w:lang w:val="ru-RU"/>
        </w:rPr>
        <w:t>Раздел 2. Условия применения и порядок проведения конкурса в электронной форме</w:t>
      </w:r>
      <w:bookmarkEnd w:id="2"/>
    </w:p>
    <w:p w:rsidR="00CA1B6D" w:rsidRPr="00020980" w:rsidRDefault="00CA1B6D" w:rsidP="00CA1B6D">
      <w:pPr>
        <w:pStyle w:val="a3"/>
        <w:spacing w:before="0"/>
        <w:ind w:left="0" w:firstLine="0"/>
        <w:jc w:val="center"/>
        <w:outlineLvl w:val="1"/>
        <w:rPr>
          <w:b/>
          <w:lang w:val="ru-RU"/>
        </w:rPr>
      </w:pPr>
    </w:p>
    <w:p w:rsidR="0002563A" w:rsidRPr="00020980" w:rsidRDefault="00CA1B6D" w:rsidP="003E57E3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 xml:space="preserve">12.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закупки.  </w:t>
      </w:r>
    </w:p>
    <w:p w:rsidR="0002563A" w:rsidRPr="00020980" w:rsidRDefault="0002563A" w:rsidP="0002563A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 xml:space="preserve">19) Условия запрета или ограничения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 </w:t>
      </w:r>
      <w:r w:rsidRPr="00020980">
        <w:rPr>
          <w:lang w:val="ru-RU"/>
        </w:rPr>
        <w:lastRenderedPageBreak/>
        <w:t>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закупки.</w:t>
      </w:r>
    </w:p>
    <w:p w:rsidR="00C83A0C" w:rsidRPr="00020980" w:rsidRDefault="00C83A0C" w:rsidP="0002563A">
      <w:pPr>
        <w:pStyle w:val="a3"/>
        <w:spacing w:before="0"/>
        <w:ind w:left="0" w:firstLine="709"/>
        <w:rPr>
          <w:lang w:val="ru-RU"/>
        </w:rPr>
      </w:pPr>
    </w:p>
    <w:p w:rsidR="00C83A0C" w:rsidRPr="00020980" w:rsidRDefault="00C83A0C" w:rsidP="00C83A0C">
      <w:pPr>
        <w:pStyle w:val="a3"/>
        <w:spacing w:before="0"/>
        <w:ind w:left="0" w:firstLine="0"/>
        <w:jc w:val="center"/>
        <w:outlineLvl w:val="1"/>
        <w:rPr>
          <w:b/>
          <w:lang w:val="ru-RU"/>
        </w:rPr>
      </w:pPr>
      <w:bookmarkStart w:id="3" w:name="_Toc536697377"/>
      <w:r w:rsidRPr="00020980">
        <w:rPr>
          <w:b/>
          <w:lang w:val="ru-RU"/>
        </w:rPr>
        <w:t>Раздел 3. Условия применения и порядок проведения аукциона в электронной форме</w:t>
      </w:r>
      <w:bookmarkEnd w:id="3"/>
    </w:p>
    <w:p w:rsidR="00C83A0C" w:rsidRPr="00020980" w:rsidRDefault="005D4AFB" w:rsidP="0002563A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>11)</w:t>
      </w:r>
      <w:r w:rsidRPr="00020980">
        <w:rPr>
          <w:lang w:val="ru-RU"/>
        </w:rPr>
        <w:tab/>
        <w:t xml:space="preserve"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закупки.  </w:t>
      </w:r>
    </w:p>
    <w:p w:rsidR="005D4AFB" w:rsidRPr="00020980" w:rsidRDefault="005D4AFB" w:rsidP="005D4AFB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>17) Условия запрета или ограничения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закупки.</w:t>
      </w:r>
    </w:p>
    <w:p w:rsidR="00013691" w:rsidRPr="00020980" w:rsidRDefault="00013691" w:rsidP="005D4AFB">
      <w:pPr>
        <w:pStyle w:val="a3"/>
        <w:spacing w:before="0"/>
        <w:ind w:left="0" w:firstLine="709"/>
        <w:rPr>
          <w:lang w:val="ru-RU"/>
        </w:rPr>
      </w:pPr>
    </w:p>
    <w:p w:rsidR="00013691" w:rsidRPr="00020980" w:rsidRDefault="00013691" w:rsidP="00013691">
      <w:pPr>
        <w:pStyle w:val="a3"/>
        <w:spacing w:before="0"/>
        <w:ind w:left="0" w:firstLine="709"/>
        <w:jc w:val="center"/>
        <w:rPr>
          <w:b/>
          <w:lang w:val="ru-RU"/>
        </w:rPr>
      </w:pPr>
      <w:r w:rsidRPr="00020980">
        <w:rPr>
          <w:b/>
          <w:lang w:val="ru-RU"/>
        </w:rPr>
        <w:t>Раздел 3. Условия применения и порядок проведения аукциона в электронной форме</w:t>
      </w:r>
    </w:p>
    <w:p w:rsidR="00D80826" w:rsidRPr="00020980" w:rsidRDefault="00D80826" w:rsidP="00D80826">
      <w:pPr>
        <w:pStyle w:val="a3"/>
        <w:ind w:firstLine="709"/>
        <w:rPr>
          <w:lang w:val="ru-RU"/>
        </w:rPr>
      </w:pPr>
      <w:r w:rsidRPr="00020980">
        <w:rPr>
          <w:lang w:val="ru-RU"/>
        </w:rPr>
        <w:t>43.</w:t>
      </w:r>
      <w:r w:rsidRPr="00020980">
        <w:rPr>
          <w:lang w:val="ru-RU"/>
        </w:rPr>
        <w:tab/>
        <w:t xml:space="preserve">В случае, если победителем аукциона представлена заявка, содержащая     предложение </w:t>
      </w:r>
      <w:proofErr w:type="gramStart"/>
      <w:r w:rsidRPr="00020980">
        <w:rPr>
          <w:lang w:val="ru-RU"/>
        </w:rPr>
        <w:t>о  поставке</w:t>
      </w:r>
      <w:proofErr w:type="gramEnd"/>
      <w:r w:rsidRPr="00020980">
        <w:rPr>
          <w:lang w:val="ru-RU"/>
        </w:rPr>
        <w:t xml:space="preserve">  товаров,  происходящих  из иностранных государств, или предложение о выполнении работ,  оказании услуг иностранными лицами, договор заключается по цене, сниженной на 15 процентов от предложенной им цены договора. В случае, если победителем аукциона, при проведении которого цена договора снижена до нуля и который проводился на право заключить договор, представлена заявка на участие в аукционе,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размер платы за право заключать договор увеличивается на 15 процентов   от предложенной победителем открытого аукциона платы.</w:t>
      </w:r>
    </w:p>
    <w:p w:rsidR="00D80826" w:rsidRPr="00020980" w:rsidRDefault="00D80826" w:rsidP="00D80826">
      <w:pPr>
        <w:pStyle w:val="a3"/>
        <w:ind w:firstLine="709"/>
        <w:rPr>
          <w:lang w:val="ru-RU"/>
        </w:rPr>
      </w:pPr>
      <w:r w:rsidRPr="00020980">
        <w:rPr>
          <w:lang w:val="ru-RU"/>
        </w:rPr>
        <w:lastRenderedPageBreak/>
        <w:t>Снижение цены договора не производится в случаях, если:</w:t>
      </w:r>
    </w:p>
    <w:p w:rsidR="00D80826" w:rsidRPr="00020980" w:rsidRDefault="00D80826" w:rsidP="00D80826">
      <w:pPr>
        <w:pStyle w:val="a3"/>
        <w:ind w:firstLine="709"/>
        <w:rPr>
          <w:lang w:val="ru-RU"/>
        </w:rPr>
      </w:pPr>
      <w:r w:rsidRPr="00020980">
        <w:rPr>
          <w:lang w:val="ru-RU"/>
        </w:rPr>
        <w:t>а) аукцион    признан    несостоявшимся     и    договор     заключается с единственным участником аукциона;</w:t>
      </w:r>
    </w:p>
    <w:p w:rsidR="00D80826" w:rsidRPr="00020980" w:rsidRDefault="00D80826" w:rsidP="00D80826">
      <w:pPr>
        <w:pStyle w:val="a3"/>
        <w:ind w:firstLine="709"/>
        <w:rPr>
          <w:lang w:val="ru-RU"/>
        </w:rPr>
      </w:pPr>
      <w:r w:rsidRPr="00020980">
        <w:rPr>
          <w:lang w:val="ru-RU"/>
        </w:rPr>
        <w:t>б) в заявке на участие в аукционе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0826" w:rsidRPr="00020980" w:rsidRDefault="00D80826" w:rsidP="00D80826">
      <w:pPr>
        <w:pStyle w:val="a3"/>
        <w:ind w:firstLine="709"/>
        <w:rPr>
          <w:lang w:val="ru-RU"/>
        </w:rPr>
      </w:pPr>
      <w:r w:rsidRPr="00020980">
        <w:rPr>
          <w:lang w:val="ru-RU"/>
        </w:rPr>
        <w:t>в) в заявке на участие в аукционе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0826" w:rsidRPr="00020980" w:rsidRDefault="00D80826" w:rsidP="00D80826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 xml:space="preserve">г) в заявке на участие в аукционе в электронной форме содержится предложение о поставке товаров российского и иностранного происхождения, выполнении   </w:t>
      </w:r>
      <w:proofErr w:type="gramStart"/>
      <w:r w:rsidRPr="00020980">
        <w:rPr>
          <w:lang w:val="ru-RU"/>
        </w:rPr>
        <w:t xml:space="preserve">работ,   </w:t>
      </w:r>
      <w:proofErr w:type="gramEnd"/>
      <w:r w:rsidRPr="00020980">
        <w:rPr>
          <w:lang w:val="ru-RU"/>
        </w:rPr>
        <w:t xml:space="preserve"> оказании   услуг  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участником закупки товаров, работ, услуг. ИСКЛЮЧЕНО</w:t>
      </w:r>
    </w:p>
    <w:p w:rsidR="001A6A13" w:rsidRPr="00020980" w:rsidRDefault="001A6A13" w:rsidP="00D80826">
      <w:pPr>
        <w:pStyle w:val="a3"/>
        <w:spacing w:before="0"/>
        <w:ind w:left="0" w:firstLine="709"/>
        <w:rPr>
          <w:lang w:val="ru-RU"/>
        </w:rPr>
      </w:pPr>
    </w:p>
    <w:p w:rsidR="001A6A13" w:rsidRPr="00020980" w:rsidRDefault="001A6A13" w:rsidP="001A6A13">
      <w:pPr>
        <w:pStyle w:val="a3"/>
        <w:tabs>
          <w:tab w:val="left" w:pos="10773"/>
        </w:tabs>
        <w:spacing w:before="0"/>
        <w:ind w:left="0" w:firstLine="0"/>
        <w:jc w:val="left"/>
        <w:rPr>
          <w:lang w:val="ru-RU"/>
        </w:rPr>
      </w:pPr>
    </w:p>
    <w:p w:rsidR="001A6A13" w:rsidRPr="00020980" w:rsidRDefault="001A6A13" w:rsidP="001A6A13">
      <w:pPr>
        <w:pStyle w:val="a3"/>
        <w:tabs>
          <w:tab w:val="left" w:pos="10773"/>
        </w:tabs>
        <w:spacing w:before="0"/>
        <w:ind w:left="0" w:firstLine="0"/>
        <w:jc w:val="center"/>
        <w:outlineLvl w:val="1"/>
        <w:rPr>
          <w:b/>
          <w:lang w:val="ru-RU"/>
        </w:rPr>
      </w:pPr>
      <w:bookmarkStart w:id="4" w:name="_Toc536697378"/>
      <w:r w:rsidRPr="00020980">
        <w:rPr>
          <w:b/>
          <w:lang w:val="ru-RU"/>
        </w:rPr>
        <w:t>Раздел 4. Условия применения и порядок проведения запроса котировок в электронной форме</w:t>
      </w:r>
      <w:bookmarkEnd w:id="4"/>
    </w:p>
    <w:p w:rsidR="001A6A13" w:rsidRPr="00020980" w:rsidRDefault="001A6A13" w:rsidP="001A6A13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>16)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закупки;</w:t>
      </w:r>
    </w:p>
    <w:p w:rsidR="000800D8" w:rsidRPr="00020980" w:rsidRDefault="000800D8" w:rsidP="001A6A13">
      <w:pPr>
        <w:pStyle w:val="a3"/>
        <w:spacing w:before="0"/>
        <w:ind w:left="0" w:firstLine="709"/>
        <w:rPr>
          <w:lang w:val="ru-RU"/>
        </w:rPr>
      </w:pPr>
    </w:p>
    <w:p w:rsidR="00020980" w:rsidRDefault="00020980" w:rsidP="000800D8">
      <w:pPr>
        <w:pStyle w:val="a3"/>
        <w:spacing w:before="0"/>
        <w:ind w:left="0" w:firstLine="0"/>
        <w:jc w:val="center"/>
        <w:rPr>
          <w:b/>
          <w:lang w:val="ru-RU"/>
        </w:rPr>
      </w:pPr>
    </w:p>
    <w:p w:rsidR="000800D8" w:rsidRPr="00020980" w:rsidRDefault="000800D8" w:rsidP="000800D8">
      <w:pPr>
        <w:pStyle w:val="a3"/>
        <w:spacing w:before="0"/>
        <w:ind w:left="0" w:firstLine="0"/>
        <w:jc w:val="center"/>
        <w:rPr>
          <w:b/>
          <w:lang w:val="ru-RU"/>
        </w:rPr>
      </w:pPr>
      <w:r w:rsidRPr="00020980">
        <w:rPr>
          <w:b/>
          <w:lang w:val="ru-RU"/>
        </w:rPr>
        <w:t>Раздел 5. Условия применения и порядок проведения запроса предложений в электронной форме</w:t>
      </w:r>
    </w:p>
    <w:p w:rsidR="000800D8" w:rsidRPr="00020980" w:rsidRDefault="000800D8" w:rsidP="001A6A13">
      <w:pPr>
        <w:pStyle w:val="a3"/>
        <w:spacing w:before="0"/>
        <w:ind w:left="0" w:firstLine="709"/>
        <w:rPr>
          <w:lang w:val="ru-RU"/>
        </w:rPr>
      </w:pPr>
      <w:r w:rsidRPr="00020980">
        <w:rPr>
          <w:lang w:val="ru-RU"/>
        </w:rPr>
        <w:t>12)</w:t>
      </w:r>
      <w:r w:rsidRPr="00020980">
        <w:rPr>
          <w:lang w:val="ru-RU"/>
        </w:rPr>
        <w:tab/>
        <w:t xml:space="preserve"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закупки.  </w:t>
      </w:r>
    </w:p>
    <w:p w:rsidR="000800D8" w:rsidRPr="00020980" w:rsidRDefault="000800D8" w:rsidP="000800D8">
      <w:pPr>
        <w:pStyle w:val="a3"/>
        <w:ind w:firstLine="709"/>
        <w:rPr>
          <w:lang w:val="ru-RU"/>
        </w:rPr>
      </w:pPr>
      <w:r w:rsidRPr="00020980">
        <w:rPr>
          <w:lang w:val="ru-RU"/>
        </w:rPr>
        <w:t xml:space="preserve">19) Условия запрета или ограничения закупок товаров (в том числе </w:t>
      </w:r>
      <w:r w:rsidRPr="00020980">
        <w:rPr>
          <w:lang w:val="ru-RU"/>
        </w:rPr>
        <w:lastRenderedPageBreak/>
        <w:t>поставляемых при выполнении закупаемых работ, оказании закупаемых услуг), происходящих из иностранных государств, работ, услуг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закупки.</w:t>
      </w:r>
    </w:p>
    <w:p w:rsidR="00570228" w:rsidRPr="00020980" w:rsidRDefault="00570228" w:rsidP="000800D8">
      <w:pPr>
        <w:pStyle w:val="a3"/>
        <w:ind w:firstLine="709"/>
        <w:rPr>
          <w:lang w:val="ru-RU"/>
        </w:rPr>
      </w:pPr>
    </w:p>
    <w:p w:rsidR="000800D8" w:rsidRPr="00020980" w:rsidRDefault="000800D8" w:rsidP="00570228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Глава IV. I.</w:t>
      </w: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098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Предоставление национального режима при осуществлении закупок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2. Правительство Российской Федерации: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1) вправе с учетом положений части 3 статьи 3.1-4 Федерального закона № 223-ФЗ принимать меры, устанавливающие: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2) определяет информацию и перечень документов, которые подтверждают страну происхождения товара, в случае принятия мер, предусмотренных подпунктом 1 пункта 2 настоящей главы.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3. При осуществлении закупки товара: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1) если Правительством Российской Федерации установлен запрет закупок товара, не допускаются: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а) заключение договора на поставку такого товара;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2) если Правительством Российской Федерации установлено ограничение закупок товара, не допускаются: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б) в случае заключения договора с участником закупки, указанным в абзаце «а» настоящего подпункта, договор заключается без учета снижения либо увеличения ценового предложения, осуществленных в соответствии с абзацем «а» настоящего подпункта;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4. При осуществлении закупки работы, услуги: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б) в случае заключения договора с участником закупки, указанным в абзаце «а» настоящего подпункта, договор заключается без учета снижения либо увеличения ценового предложения, осуществленных в соответствии с абзацем «а» настоящего подпункта;</w:t>
      </w:r>
    </w:p>
    <w:p w:rsidR="000800D8" w:rsidRPr="00020980" w:rsidRDefault="000800D8" w:rsidP="000800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980">
        <w:rPr>
          <w:rFonts w:ascii="Times New Roman" w:eastAsia="Times New Roman" w:hAnsi="Times New Roman" w:cs="Times New Roman"/>
          <w:sz w:val="28"/>
          <w:szCs w:val="28"/>
          <w:lang w:eastAsia="en-US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0800D8" w:rsidRPr="00020980" w:rsidRDefault="000800D8" w:rsidP="000800D8">
      <w:pPr>
        <w:pStyle w:val="a3"/>
        <w:ind w:firstLine="709"/>
        <w:rPr>
          <w:lang w:val="ru-RU"/>
        </w:rPr>
      </w:pPr>
      <w:r w:rsidRPr="00020980">
        <w:rPr>
          <w:lang w:val="ru-RU"/>
        </w:rPr>
        <w:t xml:space="preserve">5. Правительство Российской Федерации вправе установить случаи, при </w:t>
      </w:r>
      <w:r w:rsidRPr="00020980">
        <w:rPr>
          <w:lang w:val="ru-RU"/>
        </w:rPr>
        <w:lastRenderedPageBreak/>
        <w:t xml:space="preserve">которых при осуществлении закупок промышленной продукции, в отношении которых Правительством Российской Федерации приняты меры, предусмотренные пунктом 1 части 2 статьи 3.1-4 Федерального закона </w:t>
      </w:r>
      <w:r w:rsidRPr="00020980">
        <w:rPr>
          <w:lang w:val="ru-RU"/>
        </w:rPr>
        <w:br/>
        <w:t>№ 223-ФЗ,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продукции.</w:t>
      </w:r>
    </w:p>
    <w:p w:rsidR="00B5527C" w:rsidRPr="00020980" w:rsidRDefault="00B5527C" w:rsidP="000800D8">
      <w:pPr>
        <w:pStyle w:val="a3"/>
        <w:ind w:firstLine="709"/>
        <w:rPr>
          <w:lang w:val="ru-RU"/>
        </w:rPr>
      </w:pPr>
    </w:p>
    <w:p w:rsidR="00B5527C" w:rsidRPr="00020980" w:rsidRDefault="00B5527C" w:rsidP="00570228">
      <w:pPr>
        <w:pStyle w:val="a3"/>
        <w:ind w:firstLine="709"/>
        <w:jc w:val="center"/>
        <w:rPr>
          <w:b/>
          <w:lang w:val="ru-RU"/>
        </w:rPr>
      </w:pPr>
      <w:bookmarkStart w:id="5" w:name="_Toc536697383"/>
      <w:r w:rsidRPr="00020980">
        <w:rPr>
          <w:b/>
          <w:lang w:val="ru-RU"/>
        </w:rPr>
        <w:t xml:space="preserve">Глава </w:t>
      </w:r>
      <w:r w:rsidRPr="00020980">
        <w:rPr>
          <w:b/>
        </w:rPr>
        <w:t>VI</w:t>
      </w:r>
      <w:r w:rsidRPr="00020980">
        <w:rPr>
          <w:b/>
          <w:lang w:val="ru-RU"/>
        </w:rPr>
        <w:t>. Порядок заключения и исполнения договора</w:t>
      </w:r>
      <w:bookmarkEnd w:id="5"/>
    </w:p>
    <w:p w:rsidR="00570228" w:rsidRPr="00020980" w:rsidRDefault="00570228" w:rsidP="000800D8">
      <w:pPr>
        <w:pStyle w:val="a3"/>
        <w:ind w:firstLine="709"/>
        <w:rPr>
          <w:b/>
          <w:lang w:val="ru-RU"/>
        </w:rPr>
      </w:pPr>
    </w:p>
    <w:p w:rsidR="00B5527C" w:rsidRPr="00020980" w:rsidRDefault="003E57E3" w:rsidP="00B5527C">
      <w:pPr>
        <w:pStyle w:val="a3"/>
        <w:ind w:firstLine="709"/>
        <w:rPr>
          <w:lang w:val="ru-RU"/>
        </w:rPr>
      </w:pPr>
      <w:r w:rsidRPr="00020980">
        <w:rPr>
          <w:lang w:val="ru-RU"/>
        </w:rPr>
        <w:t xml:space="preserve">16. </w:t>
      </w:r>
      <w:r w:rsidR="00B5527C" w:rsidRPr="00020980">
        <w:rPr>
          <w:lang w:val="ru-RU"/>
        </w:rPr>
        <w:t xml:space="preserve">При исполнении договора допускается замена наименования страны происхождения товара за исключением случаев, предусмотренных Главой IV. I. настоящего Положения о закупке.  </w:t>
      </w:r>
    </w:p>
    <w:p w:rsidR="002645A3" w:rsidRPr="00020980" w:rsidRDefault="002645A3" w:rsidP="002645A3">
      <w:pPr>
        <w:pStyle w:val="a3"/>
        <w:ind w:firstLine="709"/>
        <w:rPr>
          <w:lang w:val="ru-RU"/>
        </w:rPr>
      </w:pPr>
    </w:p>
    <w:p w:rsidR="002645A3" w:rsidRPr="00020980" w:rsidRDefault="002645A3" w:rsidP="002645A3">
      <w:pPr>
        <w:pStyle w:val="a3"/>
        <w:ind w:firstLine="709"/>
        <w:jc w:val="center"/>
        <w:rPr>
          <w:b/>
          <w:lang w:val="ru-RU"/>
        </w:rPr>
      </w:pPr>
      <w:r w:rsidRPr="00020980">
        <w:rPr>
          <w:b/>
          <w:lang w:val="ru-RU"/>
        </w:rPr>
        <w:t>Глава IV. II. Порядок проведения малой закупки на электронной торговой площадке</w:t>
      </w:r>
    </w:p>
    <w:p w:rsidR="002645A3" w:rsidRPr="00020980" w:rsidRDefault="002645A3" w:rsidP="002645A3">
      <w:pPr>
        <w:pStyle w:val="a3"/>
        <w:ind w:firstLine="709"/>
        <w:rPr>
          <w:lang w:val="ru-RU"/>
        </w:rPr>
      </w:pPr>
      <w:r w:rsidRPr="00020980">
        <w:rPr>
          <w:lang w:val="ru-RU"/>
        </w:rPr>
        <w:t xml:space="preserve">Способ закупки малая закупка не является формой проведения торгов и его проведение не регулируется статьями 447-449 части 1 Гражданского кодекса Российской Федерации, и не накладывает на Заказчика обязательств по соблюдению требований Федерального закона № 223-ФЗ в части описания объекта (предмета) закупки с учетом требований части 6.1 статьи 3 Федерального закона № 223-ФЗ.  </w:t>
      </w:r>
    </w:p>
    <w:p w:rsidR="002645A3" w:rsidRPr="00020980" w:rsidRDefault="002645A3" w:rsidP="002645A3">
      <w:pPr>
        <w:pStyle w:val="a3"/>
        <w:ind w:firstLine="709"/>
        <w:rPr>
          <w:lang w:val="ru-RU"/>
        </w:rPr>
      </w:pPr>
      <w:r w:rsidRPr="00020980">
        <w:rPr>
          <w:lang w:val="ru-RU"/>
        </w:rPr>
        <w:t>Малая закупка не является публичным конкурсом и не регулируется статьями 1057-1061 части 2 Гражданского кодекса Российской Федерации. Малая закупка не накладывает на Заказчика обязательств по заключению договора с победителем данной закупки или иным Участником.</w:t>
      </w:r>
    </w:p>
    <w:p w:rsidR="002645A3" w:rsidRPr="00020980" w:rsidRDefault="002645A3" w:rsidP="002645A3">
      <w:pPr>
        <w:pStyle w:val="a3"/>
        <w:ind w:firstLine="709"/>
        <w:rPr>
          <w:lang w:val="ru-RU"/>
        </w:rPr>
      </w:pPr>
      <w:r w:rsidRPr="00020980">
        <w:rPr>
          <w:lang w:val="ru-RU"/>
        </w:rPr>
        <w:t xml:space="preserve">Заказчик вправе в целях обеспечения своей основной деятельности и хозяйственных нужд осуществить закупку товаров, работ, услуг конкретных товарных знаков, знаков обслуживания, фирменных наименований, патентов, полезных моделей, промышленных образцов, стран происхождения товара способом малая закупка. </w:t>
      </w:r>
    </w:p>
    <w:p w:rsidR="002645A3" w:rsidRPr="00020980" w:rsidRDefault="002645A3" w:rsidP="002645A3">
      <w:pPr>
        <w:pStyle w:val="a3"/>
        <w:ind w:firstLine="709"/>
        <w:rPr>
          <w:lang w:val="ru-RU"/>
        </w:rPr>
      </w:pPr>
      <w:r w:rsidRPr="00020980">
        <w:rPr>
          <w:lang w:val="ru-RU"/>
        </w:rPr>
        <w:t>Извещение и документация о проведении малой закупки может не размещаться в единой информационной системе.</w:t>
      </w:r>
    </w:p>
    <w:p w:rsidR="002645A3" w:rsidRPr="00020980" w:rsidRDefault="002645A3" w:rsidP="002645A3">
      <w:pPr>
        <w:pStyle w:val="a3"/>
        <w:ind w:firstLine="709"/>
        <w:rPr>
          <w:lang w:val="ru-RU"/>
        </w:rPr>
      </w:pPr>
      <w:r w:rsidRPr="00020980">
        <w:rPr>
          <w:lang w:val="ru-RU"/>
        </w:rPr>
        <w:t xml:space="preserve">Заказчик вправе осуществить поддержку субъектов малого и среднего </w:t>
      </w:r>
      <w:r w:rsidRPr="00020980">
        <w:rPr>
          <w:lang w:val="ru-RU"/>
        </w:rPr>
        <w:lastRenderedPageBreak/>
        <w:t>предпринимательства путем проведения малой закупки, участниками которого могут являться только субъекты малого и среднего предпринимательства.</w:t>
      </w:r>
    </w:p>
    <w:p w:rsidR="0085120D" w:rsidRPr="00020980" w:rsidRDefault="0085120D" w:rsidP="00B5527C">
      <w:pPr>
        <w:pStyle w:val="a3"/>
        <w:ind w:firstLine="709"/>
        <w:rPr>
          <w:lang w:val="ru-RU"/>
        </w:rPr>
      </w:pPr>
    </w:p>
    <w:p w:rsidR="0085120D" w:rsidRPr="00020980" w:rsidRDefault="0085120D" w:rsidP="00B5527C">
      <w:pPr>
        <w:pStyle w:val="a3"/>
        <w:ind w:firstLine="709"/>
        <w:rPr>
          <w:lang w:val="ru-RU"/>
        </w:rPr>
      </w:pPr>
    </w:p>
    <w:p w:rsidR="0085120D" w:rsidRPr="00020980" w:rsidRDefault="0085120D" w:rsidP="00570228">
      <w:pPr>
        <w:pStyle w:val="a3"/>
        <w:spacing w:before="0"/>
        <w:ind w:left="0" w:firstLine="0"/>
        <w:jc w:val="center"/>
        <w:outlineLvl w:val="0"/>
        <w:rPr>
          <w:b/>
          <w:lang w:val="ru-RU"/>
        </w:rPr>
      </w:pPr>
      <w:bookmarkStart w:id="6" w:name="_Toc536697385"/>
      <w:r w:rsidRPr="00020980">
        <w:rPr>
          <w:b/>
          <w:lang w:val="ru-RU"/>
        </w:rPr>
        <w:t xml:space="preserve">Глава </w:t>
      </w:r>
      <w:r w:rsidRPr="00020980">
        <w:rPr>
          <w:b/>
        </w:rPr>
        <w:t>IX</w:t>
      </w:r>
      <w:r w:rsidRPr="00020980">
        <w:rPr>
          <w:b/>
          <w:lang w:val="ru-RU"/>
        </w:rPr>
        <w:t>. Отчетность по результатам закупок и порядок обжалования закупок</w:t>
      </w:r>
      <w:bookmarkEnd w:id="6"/>
    </w:p>
    <w:p w:rsidR="0085120D" w:rsidRPr="00020980" w:rsidRDefault="0085120D" w:rsidP="0085120D">
      <w:pPr>
        <w:pStyle w:val="a3"/>
        <w:ind w:firstLine="709"/>
        <w:rPr>
          <w:lang w:val="ru-RU"/>
        </w:rPr>
      </w:pPr>
      <w:r w:rsidRPr="00020980">
        <w:rPr>
          <w:lang w:val="ru-RU"/>
        </w:rPr>
        <w:t>2.1. По итогам года до 1 февраля года, следующего за отчетным годом, Заказчик в единой информационной системе размещает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единой информационной системе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размещению в единой информационной системе.</w:t>
      </w:r>
    </w:p>
    <w:sectPr w:rsidR="0085120D" w:rsidRPr="0002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D47"/>
    <w:multiLevelType w:val="hybridMultilevel"/>
    <w:tmpl w:val="17EE712C"/>
    <w:lvl w:ilvl="0" w:tplc="28FCC15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E967D8E">
      <w:numFmt w:val="bullet"/>
      <w:lvlText w:val="•"/>
      <w:lvlJc w:val="left"/>
      <w:pPr>
        <w:ind w:left="1032" w:hanging="281"/>
      </w:pPr>
      <w:rPr>
        <w:rFonts w:hint="default"/>
      </w:rPr>
    </w:lvl>
    <w:lvl w:ilvl="2" w:tplc="337A4BFE">
      <w:numFmt w:val="bullet"/>
      <w:lvlText w:val="•"/>
      <w:lvlJc w:val="left"/>
      <w:pPr>
        <w:ind w:left="1965" w:hanging="281"/>
      </w:pPr>
      <w:rPr>
        <w:rFonts w:hint="default"/>
      </w:rPr>
    </w:lvl>
    <w:lvl w:ilvl="3" w:tplc="D92AE160">
      <w:numFmt w:val="bullet"/>
      <w:lvlText w:val="•"/>
      <w:lvlJc w:val="left"/>
      <w:pPr>
        <w:ind w:left="2897" w:hanging="281"/>
      </w:pPr>
      <w:rPr>
        <w:rFonts w:hint="default"/>
      </w:rPr>
    </w:lvl>
    <w:lvl w:ilvl="4" w:tplc="E0E20440">
      <w:numFmt w:val="bullet"/>
      <w:lvlText w:val="•"/>
      <w:lvlJc w:val="left"/>
      <w:pPr>
        <w:ind w:left="3830" w:hanging="281"/>
      </w:pPr>
      <w:rPr>
        <w:rFonts w:hint="default"/>
      </w:rPr>
    </w:lvl>
    <w:lvl w:ilvl="5" w:tplc="62083ABA">
      <w:numFmt w:val="bullet"/>
      <w:lvlText w:val="•"/>
      <w:lvlJc w:val="left"/>
      <w:pPr>
        <w:ind w:left="4763" w:hanging="281"/>
      </w:pPr>
      <w:rPr>
        <w:rFonts w:hint="default"/>
      </w:rPr>
    </w:lvl>
    <w:lvl w:ilvl="6" w:tplc="62D26ACC">
      <w:numFmt w:val="bullet"/>
      <w:lvlText w:val="•"/>
      <w:lvlJc w:val="left"/>
      <w:pPr>
        <w:ind w:left="5695" w:hanging="281"/>
      </w:pPr>
      <w:rPr>
        <w:rFonts w:hint="default"/>
      </w:rPr>
    </w:lvl>
    <w:lvl w:ilvl="7" w:tplc="9356EE62">
      <w:numFmt w:val="bullet"/>
      <w:lvlText w:val="•"/>
      <w:lvlJc w:val="left"/>
      <w:pPr>
        <w:ind w:left="6628" w:hanging="281"/>
      </w:pPr>
      <w:rPr>
        <w:rFonts w:hint="default"/>
      </w:rPr>
    </w:lvl>
    <w:lvl w:ilvl="8" w:tplc="B7781870">
      <w:numFmt w:val="bullet"/>
      <w:lvlText w:val="•"/>
      <w:lvlJc w:val="left"/>
      <w:pPr>
        <w:ind w:left="7561" w:hanging="281"/>
      </w:pPr>
      <w:rPr>
        <w:rFonts w:hint="default"/>
      </w:rPr>
    </w:lvl>
  </w:abstractNum>
  <w:abstractNum w:abstractNumId="1" w15:restartNumberingAfterBreak="0">
    <w:nsid w:val="5A426421"/>
    <w:multiLevelType w:val="hybridMultilevel"/>
    <w:tmpl w:val="90406D18"/>
    <w:lvl w:ilvl="0" w:tplc="B54E24E8">
      <w:start w:val="1"/>
      <w:numFmt w:val="decimal"/>
      <w:lvlText w:val="%1."/>
      <w:lvlJc w:val="left"/>
      <w:pPr>
        <w:ind w:left="1557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D0A4CC26">
      <w:numFmt w:val="bullet"/>
      <w:lvlText w:val="•"/>
      <w:lvlJc w:val="left"/>
      <w:pPr>
        <w:ind w:left="8299" w:hanging="281"/>
      </w:pPr>
      <w:rPr>
        <w:rFonts w:hint="default"/>
      </w:rPr>
    </w:lvl>
    <w:lvl w:ilvl="2" w:tplc="6B421FC8">
      <w:numFmt w:val="bullet"/>
      <w:lvlText w:val="•"/>
      <w:lvlJc w:val="left"/>
      <w:pPr>
        <w:ind w:left="9232" w:hanging="281"/>
      </w:pPr>
      <w:rPr>
        <w:rFonts w:hint="default"/>
      </w:rPr>
    </w:lvl>
    <w:lvl w:ilvl="3" w:tplc="A58C77A6">
      <w:numFmt w:val="bullet"/>
      <w:lvlText w:val="•"/>
      <w:lvlJc w:val="left"/>
      <w:pPr>
        <w:ind w:left="10164" w:hanging="281"/>
      </w:pPr>
      <w:rPr>
        <w:rFonts w:hint="default"/>
      </w:rPr>
    </w:lvl>
    <w:lvl w:ilvl="4" w:tplc="994EDD88">
      <w:numFmt w:val="bullet"/>
      <w:lvlText w:val="•"/>
      <w:lvlJc w:val="left"/>
      <w:pPr>
        <w:ind w:left="11097" w:hanging="281"/>
      </w:pPr>
      <w:rPr>
        <w:rFonts w:hint="default"/>
      </w:rPr>
    </w:lvl>
    <w:lvl w:ilvl="5" w:tplc="62A25746">
      <w:numFmt w:val="bullet"/>
      <w:lvlText w:val="•"/>
      <w:lvlJc w:val="left"/>
      <w:pPr>
        <w:ind w:left="12030" w:hanging="281"/>
      </w:pPr>
      <w:rPr>
        <w:rFonts w:hint="default"/>
      </w:rPr>
    </w:lvl>
    <w:lvl w:ilvl="6" w:tplc="6A5E3722">
      <w:numFmt w:val="bullet"/>
      <w:lvlText w:val="•"/>
      <w:lvlJc w:val="left"/>
      <w:pPr>
        <w:ind w:left="12962" w:hanging="281"/>
      </w:pPr>
      <w:rPr>
        <w:rFonts w:hint="default"/>
      </w:rPr>
    </w:lvl>
    <w:lvl w:ilvl="7" w:tplc="7BDC3C48">
      <w:numFmt w:val="bullet"/>
      <w:lvlText w:val="•"/>
      <w:lvlJc w:val="left"/>
      <w:pPr>
        <w:ind w:left="13895" w:hanging="281"/>
      </w:pPr>
      <w:rPr>
        <w:rFonts w:hint="default"/>
      </w:rPr>
    </w:lvl>
    <w:lvl w:ilvl="8" w:tplc="2A1832A8">
      <w:numFmt w:val="bullet"/>
      <w:lvlText w:val="•"/>
      <w:lvlJc w:val="left"/>
      <w:pPr>
        <w:ind w:left="14828" w:hanging="281"/>
      </w:pPr>
      <w:rPr>
        <w:rFonts w:hint="default"/>
      </w:rPr>
    </w:lvl>
  </w:abstractNum>
  <w:abstractNum w:abstractNumId="2" w15:restartNumberingAfterBreak="0">
    <w:nsid w:val="76196028"/>
    <w:multiLevelType w:val="hybridMultilevel"/>
    <w:tmpl w:val="E5707562"/>
    <w:lvl w:ilvl="0" w:tplc="D6087FCA">
      <w:start w:val="1"/>
      <w:numFmt w:val="decimal"/>
      <w:lvlText w:val="%1."/>
      <w:lvlJc w:val="left"/>
      <w:pPr>
        <w:ind w:left="4393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3D8EF84">
      <w:numFmt w:val="bullet"/>
      <w:lvlText w:val="•"/>
      <w:lvlJc w:val="left"/>
      <w:pPr>
        <w:ind w:left="2062" w:hanging="281"/>
      </w:pPr>
      <w:rPr>
        <w:rFonts w:hint="default"/>
      </w:rPr>
    </w:lvl>
    <w:lvl w:ilvl="2" w:tplc="41CA761E">
      <w:numFmt w:val="bullet"/>
      <w:lvlText w:val="•"/>
      <w:lvlJc w:val="left"/>
      <w:pPr>
        <w:ind w:left="2995" w:hanging="281"/>
      </w:pPr>
      <w:rPr>
        <w:rFonts w:hint="default"/>
      </w:rPr>
    </w:lvl>
    <w:lvl w:ilvl="3" w:tplc="CB4CE238">
      <w:numFmt w:val="bullet"/>
      <w:lvlText w:val="•"/>
      <w:lvlJc w:val="left"/>
      <w:pPr>
        <w:ind w:left="3927" w:hanging="281"/>
      </w:pPr>
      <w:rPr>
        <w:rFonts w:hint="default"/>
      </w:rPr>
    </w:lvl>
    <w:lvl w:ilvl="4" w:tplc="0A8ABA98">
      <w:numFmt w:val="bullet"/>
      <w:lvlText w:val="•"/>
      <w:lvlJc w:val="left"/>
      <w:pPr>
        <w:ind w:left="4860" w:hanging="281"/>
      </w:pPr>
      <w:rPr>
        <w:rFonts w:hint="default"/>
      </w:rPr>
    </w:lvl>
    <w:lvl w:ilvl="5" w:tplc="CFE0709E">
      <w:numFmt w:val="bullet"/>
      <w:lvlText w:val="•"/>
      <w:lvlJc w:val="left"/>
      <w:pPr>
        <w:ind w:left="5793" w:hanging="281"/>
      </w:pPr>
      <w:rPr>
        <w:rFonts w:hint="default"/>
      </w:rPr>
    </w:lvl>
    <w:lvl w:ilvl="6" w:tplc="C7BAE210">
      <w:numFmt w:val="bullet"/>
      <w:lvlText w:val="•"/>
      <w:lvlJc w:val="left"/>
      <w:pPr>
        <w:ind w:left="6725" w:hanging="281"/>
      </w:pPr>
      <w:rPr>
        <w:rFonts w:hint="default"/>
      </w:rPr>
    </w:lvl>
    <w:lvl w:ilvl="7" w:tplc="3FE0FCEE">
      <w:numFmt w:val="bullet"/>
      <w:lvlText w:val="•"/>
      <w:lvlJc w:val="left"/>
      <w:pPr>
        <w:ind w:left="7658" w:hanging="281"/>
      </w:pPr>
      <w:rPr>
        <w:rFonts w:hint="default"/>
      </w:rPr>
    </w:lvl>
    <w:lvl w:ilvl="8" w:tplc="E21AC0B6">
      <w:numFmt w:val="bullet"/>
      <w:lvlText w:val="•"/>
      <w:lvlJc w:val="left"/>
      <w:pPr>
        <w:ind w:left="8591" w:hanging="28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3E"/>
    <w:rsid w:val="00004D78"/>
    <w:rsid w:val="00013691"/>
    <w:rsid w:val="00020980"/>
    <w:rsid w:val="0002563A"/>
    <w:rsid w:val="000800D8"/>
    <w:rsid w:val="00087449"/>
    <w:rsid w:val="000C5FD2"/>
    <w:rsid w:val="000F60A0"/>
    <w:rsid w:val="00177821"/>
    <w:rsid w:val="001A6A13"/>
    <w:rsid w:val="001B1DA3"/>
    <w:rsid w:val="001F173A"/>
    <w:rsid w:val="00226BD2"/>
    <w:rsid w:val="002645A3"/>
    <w:rsid w:val="002A603A"/>
    <w:rsid w:val="002F15CC"/>
    <w:rsid w:val="00344BFE"/>
    <w:rsid w:val="003B4920"/>
    <w:rsid w:val="003E4B66"/>
    <w:rsid w:val="003E57E3"/>
    <w:rsid w:val="004B4E0E"/>
    <w:rsid w:val="004C4DF3"/>
    <w:rsid w:val="00570228"/>
    <w:rsid w:val="00572B34"/>
    <w:rsid w:val="00596A74"/>
    <w:rsid w:val="005C7CA0"/>
    <w:rsid w:val="005D4AFB"/>
    <w:rsid w:val="0065621B"/>
    <w:rsid w:val="007A54ED"/>
    <w:rsid w:val="008201B3"/>
    <w:rsid w:val="00820F1C"/>
    <w:rsid w:val="0085120D"/>
    <w:rsid w:val="00873AA0"/>
    <w:rsid w:val="0088515D"/>
    <w:rsid w:val="009745BA"/>
    <w:rsid w:val="009A78C5"/>
    <w:rsid w:val="009B3E2E"/>
    <w:rsid w:val="00A54670"/>
    <w:rsid w:val="00AA36D0"/>
    <w:rsid w:val="00AC110D"/>
    <w:rsid w:val="00AE7ED4"/>
    <w:rsid w:val="00B43953"/>
    <w:rsid w:val="00B5527C"/>
    <w:rsid w:val="00BB1106"/>
    <w:rsid w:val="00BD0160"/>
    <w:rsid w:val="00C07C8B"/>
    <w:rsid w:val="00C83A0C"/>
    <w:rsid w:val="00CA1B6D"/>
    <w:rsid w:val="00D07541"/>
    <w:rsid w:val="00D43A60"/>
    <w:rsid w:val="00D6038B"/>
    <w:rsid w:val="00D63381"/>
    <w:rsid w:val="00D80826"/>
    <w:rsid w:val="00DC571C"/>
    <w:rsid w:val="00E076DD"/>
    <w:rsid w:val="00E077BB"/>
    <w:rsid w:val="00E70D3E"/>
    <w:rsid w:val="00E82495"/>
    <w:rsid w:val="00ED56D8"/>
    <w:rsid w:val="00F022E3"/>
    <w:rsid w:val="00F67554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2FC3"/>
  <w15:docId w15:val="{FC5D3098-D3D2-481D-9350-7D26603C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7449"/>
    <w:pPr>
      <w:widowControl w:val="0"/>
      <w:autoSpaceDE w:val="0"/>
      <w:autoSpaceDN w:val="0"/>
      <w:spacing w:before="5" w:after="0" w:line="240" w:lineRule="auto"/>
      <w:ind w:left="102" w:firstLine="70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8744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5621B"/>
    <w:pPr>
      <w:ind w:left="720"/>
      <w:contextualSpacing/>
    </w:pPr>
  </w:style>
  <w:style w:type="paragraph" w:styleId="a6">
    <w:name w:val="No Spacing"/>
    <w:uiPriority w:val="1"/>
    <w:qFormat/>
    <w:rsid w:val="000800D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2024-10-22T05:13:00Z</cp:lastPrinted>
  <dcterms:created xsi:type="dcterms:W3CDTF">2025-01-10T03:08:00Z</dcterms:created>
  <dcterms:modified xsi:type="dcterms:W3CDTF">2025-01-10T04:07:00Z</dcterms:modified>
</cp:coreProperties>
</file>